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BD" w:rsidRDefault="00BC48A4" w:rsidP="00082C81">
      <w:pPr>
        <w:jc w:val="center"/>
        <w:rPr>
          <w:rFonts w:ascii="ˎ̥" w:hAnsi="ˎ̥" w:hint="eastAsia"/>
          <w:b/>
          <w:bCs/>
          <w:color w:val="000000"/>
          <w:sz w:val="27"/>
          <w:szCs w:val="27"/>
        </w:rPr>
      </w:pPr>
      <w:r>
        <w:rPr>
          <w:rFonts w:ascii="ˎ̥" w:hAnsi="ˎ̥"/>
          <w:b/>
          <w:bCs/>
          <w:color w:val="000000"/>
          <w:sz w:val="27"/>
          <w:szCs w:val="27"/>
        </w:rPr>
        <w:t>南京师范大学</w:t>
      </w:r>
      <w:r>
        <w:rPr>
          <w:rFonts w:ascii="ˎ̥" w:hAnsi="ˎ̥"/>
          <w:b/>
          <w:bCs/>
          <w:color w:val="000000"/>
          <w:sz w:val="27"/>
          <w:szCs w:val="27"/>
        </w:rPr>
        <w:t>2015-2016</w:t>
      </w:r>
      <w:r>
        <w:rPr>
          <w:rFonts w:ascii="ˎ̥" w:hAnsi="ˎ̥"/>
          <w:b/>
          <w:bCs/>
          <w:color w:val="000000"/>
          <w:sz w:val="27"/>
          <w:szCs w:val="27"/>
        </w:rPr>
        <w:t>学年第</w:t>
      </w:r>
      <w:r>
        <w:rPr>
          <w:rFonts w:ascii="ˎ̥" w:hAnsi="ˎ̥" w:hint="eastAsia"/>
          <w:b/>
          <w:bCs/>
          <w:color w:val="000000"/>
          <w:sz w:val="27"/>
          <w:szCs w:val="27"/>
        </w:rPr>
        <w:t>二</w:t>
      </w:r>
      <w:r>
        <w:rPr>
          <w:rFonts w:ascii="ˎ̥" w:hAnsi="ˎ̥"/>
          <w:b/>
          <w:bCs/>
          <w:color w:val="000000"/>
          <w:sz w:val="27"/>
          <w:szCs w:val="27"/>
        </w:rPr>
        <w:t>学期学生选课指南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请同学们遵照本选课指南，完成相应的选课操作。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43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一、选课时间：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5557A0" w:rsidRDefault="005557A0" w:rsidP="00BC48A4">
      <w:pPr>
        <w:widowControl/>
        <w:spacing w:before="100" w:beforeAutospacing="1" w:after="100" w:afterAutospacing="1" w:line="300" w:lineRule="atLeast"/>
        <w:ind w:left="43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</w:rPr>
        <w:t>第一阶段：</w:t>
      </w: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</w:t>
      </w:r>
      <w:r>
        <w:rPr>
          <w:rFonts w:ascii="ˎ̥" w:hAnsi="ˎ̥" w:cs="宋体" w:hint="eastAsia"/>
          <w:bCs/>
          <w:kern w:val="0"/>
          <w:sz w:val="24"/>
        </w:rPr>
        <w:t>12</w:t>
      </w:r>
      <w:r>
        <w:rPr>
          <w:rFonts w:ascii="ˎ̥" w:hAnsi="ˎ̥" w:cs="宋体" w:hint="eastAsia"/>
          <w:bCs/>
          <w:kern w:val="0"/>
          <w:sz w:val="24"/>
        </w:rPr>
        <w:t>月</w:t>
      </w:r>
      <w:r>
        <w:rPr>
          <w:rFonts w:ascii="ˎ̥" w:hAnsi="ˎ̥" w:cs="宋体" w:hint="eastAsia"/>
          <w:bCs/>
          <w:kern w:val="0"/>
          <w:sz w:val="24"/>
        </w:rPr>
        <w:t>21</w:t>
      </w:r>
      <w:r>
        <w:rPr>
          <w:rFonts w:ascii="ˎ̥" w:hAnsi="ˎ̥" w:cs="宋体" w:hint="eastAsia"/>
          <w:bCs/>
          <w:kern w:val="0"/>
          <w:sz w:val="24"/>
        </w:rPr>
        <w:t>日上午</w:t>
      </w:r>
      <w:r>
        <w:rPr>
          <w:rFonts w:ascii="ˎ̥" w:hAnsi="ˎ̥" w:cs="宋体" w:hint="eastAsia"/>
          <w:bCs/>
          <w:kern w:val="0"/>
          <w:sz w:val="24"/>
        </w:rPr>
        <w:t>8:30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—下午4:30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1395" w:hanging="9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本轮选课对象为2011级(5年制)、2012级学生。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138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学生须完成培养方案内规定修读的课程及博雅类课程的选课。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43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第二轮： </w:t>
      </w:r>
      <w:r w:rsidR="005557A0">
        <w:rPr>
          <w:rFonts w:hint="eastAsia"/>
          <w:sz w:val="24"/>
        </w:rPr>
        <w:t>2015</w:t>
      </w:r>
      <w:r w:rsidR="005557A0">
        <w:rPr>
          <w:rFonts w:hint="eastAsia"/>
          <w:sz w:val="24"/>
        </w:rPr>
        <w:t>年</w:t>
      </w:r>
      <w:r w:rsidR="005557A0">
        <w:rPr>
          <w:rFonts w:ascii="ˎ̥" w:hAnsi="ˎ̥" w:cs="宋体" w:hint="eastAsia"/>
          <w:bCs/>
          <w:kern w:val="0"/>
          <w:sz w:val="24"/>
        </w:rPr>
        <w:t>12</w:t>
      </w:r>
      <w:r w:rsidR="005557A0">
        <w:rPr>
          <w:rFonts w:ascii="ˎ̥" w:hAnsi="ˎ̥" w:cs="宋体" w:hint="eastAsia"/>
          <w:bCs/>
          <w:kern w:val="0"/>
          <w:sz w:val="24"/>
        </w:rPr>
        <w:t>月</w:t>
      </w:r>
      <w:r w:rsidR="005557A0">
        <w:rPr>
          <w:rFonts w:ascii="ˎ̥" w:hAnsi="ˎ̥" w:cs="宋体" w:hint="eastAsia"/>
          <w:bCs/>
          <w:kern w:val="0"/>
          <w:sz w:val="24"/>
        </w:rPr>
        <w:t>22</w:t>
      </w:r>
      <w:r w:rsidR="005557A0">
        <w:rPr>
          <w:rFonts w:ascii="ˎ̥" w:hAnsi="ˎ̥" w:cs="宋体" w:hint="eastAsia"/>
          <w:bCs/>
          <w:kern w:val="0"/>
          <w:sz w:val="24"/>
        </w:rPr>
        <w:t>日上午</w:t>
      </w:r>
      <w:r w:rsidR="005557A0">
        <w:rPr>
          <w:rFonts w:ascii="ˎ̥" w:hAnsi="ˎ̥" w:cs="宋体" w:hint="eastAsia"/>
          <w:bCs/>
          <w:kern w:val="0"/>
          <w:sz w:val="24"/>
        </w:rPr>
        <w:t>8:30</w:t>
      </w:r>
      <w:r w:rsidR="005557A0"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—</w:t>
      </w:r>
      <w:r w:rsidR="005557A0">
        <w:rPr>
          <w:rFonts w:ascii="ˎ̥" w:hAnsi="ˎ̥" w:cs="宋体" w:hint="eastAsia"/>
          <w:bCs/>
          <w:kern w:val="0"/>
          <w:sz w:val="24"/>
        </w:rPr>
        <w:t>12</w:t>
      </w:r>
      <w:r w:rsidR="005557A0">
        <w:rPr>
          <w:rFonts w:ascii="ˎ̥" w:hAnsi="ˎ̥" w:cs="宋体" w:hint="eastAsia"/>
          <w:bCs/>
          <w:kern w:val="0"/>
          <w:sz w:val="24"/>
        </w:rPr>
        <w:t>月</w:t>
      </w:r>
      <w:r w:rsidR="005557A0">
        <w:rPr>
          <w:rFonts w:ascii="ˎ̥" w:hAnsi="ˎ̥" w:cs="宋体" w:hint="eastAsia"/>
          <w:bCs/>
          <w:kern w:val="0"/>
          <w:sz w:val="24"/>
        </w:rPr>
        <w:t>23</w:t>
      </w:r>
      <w:r w:rsidR="005557A0">
        <w:rPr>
          <w:rFonts w:ascii="ˎ̥" w:hAnsi="ˎ̥" w:cs="宋体" w:hint="eastAsia"/>
          <w:bCs/>
          <w:kern w:val="0"/>
          <w:sz w:val="24"/>
        </w:rPr>
        <w:t>日</w:t>
      </w:r>
      <w:r w:rsidR="005557A0"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下午4:30</w:t>
      </w:r>
      <w:r w:rsidR="005557A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1395" w:hanging="9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本轮选课对象为2013级学生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。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138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学生须完成培养方案内规定修读的课程及博雅类课程的选课。</w:t>
      </w:r>
      <w:r w:rsidRPr="00BC48A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43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第三轮： </w:t>
      </w:r>
      <w:r w:rsidR="005557A0">
        <w:rPr>
          <w:rFonts w:hint="eastAsia"/>
          <w:sz w:val="24"/>
        </w:rPr>
        <w:t>2015</w:t>
      </w:r>
      <w:r w:rsidR="005557A0">
        <w:rPr>
          <w:rFonts w:hint="eastAsia"/>
          <w:sz w:val="24"/>
        </w:rPr>
        <w:t>年</w:t>
      </w:r>
      <w:r w:rsidR="005557A0">
        <w:rPr>
          <w:rFonts w:ascii="ˎ̥" w:hAnsi="ˎ̥" w:cs="宋体" w:hint="eastAsia"/>
          <w:bCs/>
          <w:kern w:val="0"/>
          <w:sz w:val="24"/>
        </w:rPr>
        <w:t>12</w:t>
      </w:r>
      <w:r w:rsidR="005557A0">
        <w:rPr>
          <w:rFonts w:ascii="ˎ̥" w:hAnsi="ˎ̥" w:cs="宋体" w:hint="eastAsia"/>
          <w:bCs/>
          <w:kern w:val="0"/>
          <w:sz w:val="24"/>
        </w:rPr>
        <w:t>月</w:t>
      </w:r>
      <w:r w:rsidR="005557A0">
        <w:rPr>
          <w:rFonts w:ascii="ˎ̥" w:hAnsi="ˎ̥" w:cs="宋体" w:hint="eastAsia"/>
          <w:bCs/>
          <w:kern w:val="0"/>
          <w:sz w:val="24"/>
        </w:rPr>
        <w:t>24</w:t>
      </w:r>
      <w:r w:rsidR="005557A0">
        <w:rPr>
          <w:rFonts w:ascii="ˎ̥" w:hAnsi="ˎ̥" w:cs="宋体" w:hint="eastAsia"/>
          <w:bCs/>
          <w:kern w:val="0"/>
          <w:sz w:val="24"/>
        </w:rPr>
        <w:t>日上午</w:t>
      </w:r>
      <w:r w:rsidR="005557A0">
        <w:rPr>
          <w:rFonts w:ascii="ˎ̥" w:hAnsi="ˎ̥" w:cs="宋体" w:hint="eastAsia"/>
          <w:bCs/>
          <w:kern w:val="0"/>
          <w:sz w:val="24"/>
        </w:rPr>
        <w:t>8:30</w:t>
      </w:r>
      <w:r w:rsidR="005557A0"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—</w:t>
      </w:r>
      <w:r w:rsidR="005557A0">
        <w:rPr>
          <w:rFonts w:ascii="ˎ̥" w:hAnsi="ˎ̥" w:cs="宋体" w:hint="eastAsia"/>
          <w:bCs/>
          <w:kern w:val="0"/>
          <w:sz w:val="24"/>
        </w:rPr>
        <w:t>12</w:t>
      </w:r>
      <w:r w:rsidR="005557A0">
        <w:rPr>
          <w:rFonts w:ascii="ˎ̥" w:hAnsi="ˎ̥" w:cs="宋体" w:hint="eastAsia"/>
          <w:bCs/>
          <w:kern w:val="0"/>
          <w:sz w:val="24"/>
        </w:rPr>
        <w:t>月</w:t>
      </w:r>
      <w:r w:rsidR="00623E1B">
        <w:rPr>
          <w:rFonts w:ascii="ˎ̥" w:hAnsi="ˎ̥" w:cs="宋体" w:hint="eastAsia"/>
          <w:bCs/>
          <w:kern w:val="0"/>
          <w:sz w:val="24"/>
        </w:rPr>
        <w:t>27</w:t>
      </w:r>
      <w:r w:rsidR="005557A0">
        <w:rPr>
          <w:rFonts w:ascii="ˎ̥" w:hAnsi="ˎ̥" w:cs="宋体" w:hint="eastAsia"/>
          <w:bCs/>
          <w:kern w:val="0"/>
          <w:sz w:val="24"/>
        </w:rPr>
        <w:t>日</w:t>
      </w:r>
      <w:r w:rsidR="005557A0"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下午4:30</w:t>
      </w:r>
      <w:r w:rsidR="005557A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1395" w:hanging="9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本轮选课对象为2014级学生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。 </w:t>
      </w:r>
    </w:p>
    <w:p w:rsidR="00623E1B" w:rsidRDefault="00BC48A4" w:rsidP="00623E1B">
      <w:pPr>
        <w:widowControl/>
        <w:spacing w:before="100" w:beforeAutospacing="1" w:after="100" w:afterAutospacing="1" w:line="300" w:lineRule="atLeast"/>
        <w:ind w:left="138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学生须完成培养方案内规定修读的课程及博雅类课程的选课。</w:t>
      </w:r>
    </w:p>
    <w:p w:rsidR="00BC48A4" w:rsidRDefault="00623E1B" w:rsidP="00623E1B">
      <w:pPr>
        <w:widowControl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第四轮：</w:t>
      </w:r>
      <w:r w:rsidR="00BC48A4" w:rsidRPr="00BC48A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</w:t>
      </w:r>
      <w:r>
        <w:rPr>
          <w:rFonts w:ascii="ˎ̥" w:hAnsi="ˎ̥" w:cs="宋体" w:hint="eastAsia"/>
          <w:bCs/>
          <w:kern w:val="0"/>
          <w:sz w:val="24"/>
        </w:rPr>
        <w:t>12</w:t>
      </w:r>
      <w:r>
        <w:rPr>
          <w:rFonts w:ascii="ˎ̥" w:hAnsi="ˎ̥" w:cs="宋体" w:hint="eastAsia"/>
          <w:bCs/>
          <w:kern w:val="0"/>
          <w:sz w:val="24"/>
        </w:rPr>
        <w:t>月</w:t>
      </w:r>
      <w:r>
        <w:rPr>
          <w:rFonts w:ascii="ˎ̥" w:hAnsi="ˎ̥" w:cs="宋体" w:hint="eastAsia"/>
          <w:bCs/>
          <w:kern w:val="0"/>
          <w:sz w:val="24"/>
        </w:rPr>
        <w:t>28</w:t>
      </w:r>
      <w:r>
        <w:rPr>
          <w:rFonts w:ascii="ˎ̥" w:hAnsi="ˎ̥" w:cs="宋体" w:hint="eastAsia"/>
          <w:bCs/>
          <w:kern w:val="0"/>
          <w:sz w:val="24"/>
        </w:rPr>
        <w:t>日上午</w:t>
      </w:r>
      <w:r>
        <w:rPr>
          <w:rFonts w:ascii="ˎ̥" w:hAnsi="ˎ̥" w:cs="宋体" w:hint="eastAsia"/>
          <w:bCs/>
          <w:kern w:val="0"/>
          <w:sz w:val="24"/>
        </w:rPr>
        <w:t>8:30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—</w:t>
      </w:r>
      <w:r>
        <w:rPr>
          <w:rFonts w:ascii="ˎ̥" w:hAnsi="ˎ̥" w:cs="宋体" w:hint="eastAsia"/>
          <w:bCs/>
          <w:kern w:val="0"/>
          <w:sz w:val="24"/>
        </w:rPr>
        <w:t>12</w:t>
      </w:r>
      <w:r>
        <w:rPr>
          <w:rFonts w:ascii="ˎ̥" w:hAnsi="ˎ̥" w:cs="宋体" w:hint="eastAsia"/>
          <w:bCs/>
          <w:kern w:val="0"/>
          <w:sz w:val="24"/>
        </w:rPr>
        <w:t>月</w:t>
      </w:r>
      <w:r>
        <w:rPr>
          <w:rFonts w:ascii="ˎ̥" w:hAnsi="ˎ̥" w:cs="宋体" w:hint="eastAsia"/>
          <w:bCs/>
          <w:kern w:val="0"/>
          <w:sz w:val="24"/>
        </w:rPr>
        <w:t>30</w:t>
      </w:r>
      <w:r>
        <w:rPr>
          <w:rFonts w:ascii="ˎ̥" w:hAnsi="ˎ̥" w:cs="宋体" w:hint="eastAsia"/>
          <w:bCs/>
          <w:kern w:val="0"/>
          <w:sz w:val="24"/>
        </w:rPr>
        <w:t>日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下午4:30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623E1B" w:rsidRPr="00BC48A4" w:rsidRDefault="00623E1B" w:rsidP="00623E1B">
      <w:pPr>
        <w:widowControl/>
        <w:spacing w:before="100" w:beforeAutospacing="1" w:after="100" w:afterAutospacing="1" w:line="300" w:lineRule="atLeast"/>
        <w:ind w:left="1395" w:hanging="9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本轮选课对象为201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5</w:t>
      </w:r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级学生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。 </w:t>
      </w:r>
    </w:p>
    <w:p w:rsidR="00623E1B" w:rsidRDefault="00623E1B" w:rsidP="00623E1B">
      <w:pPr>
        <w:widowControl/>
        <w:spacing w:before="100" w:beforeAutospacing="1" w:after="100" w:afterAutospacing="1" w:line="300" w:lineRule="atLeast"/>
        <w:ind w:left="138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学生须完成培养方案内规定修读的课程及博雅类课程的选课。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1395" w:hanging="9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</w:t>
      </w:r>
      <w:r w:rsidR="00623E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轮： 201</w:t>
      </w:r>
      <w:r w:rsidR="003870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3870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3870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日上午8: 30—</w:t>
      </w:r>
      <w:r w:rsidR="003870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3870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日下午4:30。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1395" w:hanging="958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本轮开放所有课程，供所有年级学生进行跨年级、跨专业、转专业、重修课程的选修。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二、选课步骤：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firstLine="47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(1).登录网址</w:t>
      </w:r>
      <w:hyperlink r:id="rId7" w:history="1">
        <w:r w:rsidRPr="00BC48A4"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http://jwgl.njnu.edu.cn</w:t>
        </w:r>
      </w:hyperlink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firstLine="47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(2).账号：输入学号；密码。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firstLine="47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(3).点击“网上选课”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选择培养方案内课程：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firstLine="82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步骤：系统提供了三种选课方式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420" w:firstLine="47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A．按开课计划选课（推荐）：点击“按开课计划选课”—</w:t>
      </w:r>
      <w:proofErr w:type="gramStart"/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在相应的课程后点击“选择”—</w:t>
      </w:r>
      <w:proofErr w:type="gramStart"/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点击“选择标记”—</w:t>
      </w:r>
      <w:proofErr w:type="gramStart"/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点击“提交”；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420" w:firstLine="47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B．按上课时间选课：点击“按上课时间选课” —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点击相应的可选节次—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在相应的课程后点击“选择”—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点击“选择标记”—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点击“提交”—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该课程将在课表上显示。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420" w:firstLine="47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C．按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上课班号选课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：点击“按上课班号选课” —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点击“检索”，显示全部课程—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输入上课班号（需预先查知）可快速查询课程—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在相应的课程后点击“选择”—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点击“选择标记”—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点击“提交”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420" w:firstLine="47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D.转专业选课：此菜单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供转专业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同学补修转入前新专业已经开设过而学生尚未修读的课程。通过此菜单，学生可选修同专业低年级的课程。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选择博雅课程：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420" w:firstLine="47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步骤：点击“选博雅课课程” —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（可按课程名或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上课班号检索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，也可以按校区、上课时间检索）—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在相应的课程后点击“选择”—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点击“选择标记”—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点击“提交”；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firstLine="47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选择跨年级、跨专业课程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（此类课程仅在第</w:t>
      </w:r>
      <w:r w:rsidR="00835C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轮可选）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420" w:firstLine="47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步骤：点击“选跨年级专业课程”</w:t>
      </w:r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—</w:t>
      </w:r>
      <w:proofErr w:type="gramStart"/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可按年级、学院、专业、课程、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上课班号进行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检索—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在相应的课程后点击“选择”—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点击“选择标记”—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点击“提交”；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firstLine="36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重修选课：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点击“网上选课”—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点击“重修选课”—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系统将列出本人已经修读的、同时将会在下学期开设的课程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—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在欲重修的课程后点击“选择”—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选定后点击“提交”并确定。 </w:t>
      </w:r>
    </w:p>
    <w:p w:rsidR="00BC48A4" w:rsidRPr="00BC48A4" w:rsidRDefault="00B70B18" w:rsidP="00BC48A4">
      <w:pPr>
        <w:widowControl/>
        <w:spacing w:before="100" w:beforeAutospacing="1" w:after="100" w:afterAutospacing="1" w:line="3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BC48A4"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(4).退课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firstLine="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步骤：点击“选课结果”—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选定课程—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点击“取消选课” ；有一些学院预置课程只在“退选”中可见，该部分课程可在“退选”中退课。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480" w:hanging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三、选课说明：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720" w:hanging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 本次选课分</w:t>
      </w:r>
      <w:r w:rsidR="00B70B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个轮次进行，请同学们遵照不同轮次的要求在规定时间内选课。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720" w:hanging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2、 部分专业必修课程，学院已预先置课，同学们可以保留，也可以退选；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720" w:hanging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3、 为体现选课机会的均等和公平原则，博雅类课程，在第一</w:t>
      </w:r>
      <w:r w:rsidR="00B70B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至四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轮期间每人限选1门，进入第</w:t>
      </w:r>
      <w:r w:rsidR="00B70B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轮后不作限制。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720" w:hanging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4、 本次选课，从“选跨年级专业课程”菜单进去选择的课程只认定为自主发展课程</w:t>
      </w:r>
      <w:r w:rsidR="005D34F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或辅修课程</w:t>
      </w:r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。重修必须从“重修选课”菜单进入选课。转专业同学补修转入前课程，请从“转专业选课”菜单进入。请同学根据自己的修读计划合理选课，不要遗漏。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720" w:hanging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5、 </w:t>
      </w:r>
      <w:bookmarkStart w:id="0" w:name="_GoBack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本阶段选课结束后，选课系统将关闭，学生可以</w:t>
      </w:r>
      <w:bookmarkEnd w:id="0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查看已选课程，但不能更改。未完成选课的同学可在下学期初补退选课时段进行补、退选操作。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720" w:hanging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6、 请同学们保管好自己的选课密码，遗忘密码请于本院教务</w:t>
      </w:r>
      <w:proofErr w:type="gramStart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办老师</w:t>
      </w:r>
      <w:proofErr w:type="gramEnd"/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联系。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ind w:left="720" w:hanging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7、 在选课过程中遇到困惑或有合理化建议请发邮件至jwckw@njnu.edu.cn。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 xml:space="preserve">教 </w:t>
      </w:r>
      <w:proofErr w:type="gramStart"/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务</w:t>
      </w:r>
      <w:proofErr w:type="gramEnd"/>
      <w:r w:rsidRPr="00BC48A4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 xml:space="preserve"> 处</w:t>
      </w:r>
      <w:r w:rsidRPr="00BC48A4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</w:t>
      </w:r>
    </w:p>
    <w:p w:rsidR="00BC48A4" w:rsidRPr="00BC48A4" w:rsidRDefault="00BC48A4" w:rsidP="00BC48A4">
      <w:pPr>
        <w:widowControl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C48A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2015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14698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12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14698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16</w:t>
      </w:r>
      <w:r w:rsidRPr="00BC48A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Pr="00BC48A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BC48A4" w:rsidRDefault="00BC48A4"/>
    <w:sectPr w:rsidR="00BC4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F1" w:rsidRDefault="008B28F1" w:rsidP="00BC48A4">
      <w:r>
        <w:separator/>
      </w:r>
    </w:p>
  </w:endnote>
  <w:endnote w:type="continuationSeparator" w:id="0">
    <w:p w:rsidR="008B28F1" w:rsidRDefault="008B28F1" w:rsidP="00BC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F1" w:rsidRDefault="008B28F1" w:rsidP="00BC48A4">
      <w:r>
        <w:separator/>
      </w:r>
    </w:p>
  </w:footnote>
  <w:footnote w:type="continuationSeparator" w:id="0">
    <w:p w:rsidR="008B28F1" w:rsidRDefault="008B28F1" w:rsidP="00BC4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20"/>
    <w:rsid w:val="00034EB5"/>
    <w:rsid w:val="00046D21"/>
    <w:rsid w:val="00082C81"/>
    <w:rsid w:val="00146980"/>
    <w:rsid w:val="00387087"/>
    <w:rsid w:val="00495020"/>
    <w:rsid w:val="005557A0"/>
    <w:rsid w:val="005D34F8"/>
    <w:rsid w:val="00623E1B"/>
    <w:rsid w:val="00835CA1"/>
    <w:rsid w:val="008B28F1"/>
    <w:rsid w:val="008D04BD"/>
    <w:rsid w:val="00B70B18"/>
    <w:rsid w:val="00B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8A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C48A4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8A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C48A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w.njnu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11</cp:revision>
  <dcterms:created xsi:type="dcterms:W3CDTF">2015-12-16T06:56:00Z</dcterms:created>
  <dcterms:modified xsi:type="dcterms:W3CDTF">2015-12-17T01:43:00Z</dcterms:modified>
</cp:coreProperties>
</file>